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49C5" w:rsidRDefault="005A49C5" w:rsidP="005A49C5">
      <w:pPr>
        <w:shd w:val="clear" w:color="auto" w:fill="FFFFFF"/>
        <w:spacing w:after="0" w:line="240" w:lineRule="auto"/>
        <w:jc w:val="center"/>
        <w:rPr>
          <w:rFonts w:ascii="Arial" w:hAnsi="Arial" w:cs="Arial"/>
          <w:color w:val="FF0000"/>
          <w:sz w:val="30"/>
          <w:szCs w:val="30"/>
          <w:shd w:val="clear" w:color="auto" w:fill="FFFFFF"/>
        </w:rPr>
      </w:pPr>
      <w:r w:rsidRPr="005A49C5">
        <w:rPr>
          <w:rFonts w:ascii="Arial" w:hAnsi="Arial" w:cs="Arial"/>
          <w:color w:val="FF0000"/>
          <w:sz w:val="30"/>
          <w:szCs w:val="30"/>
          <w:shd w:val="clear" w:color="auto" w:fill="FFFFFF"/>
        </w:rPr>
        <w:t>ОТВЕТЬТЕ на 2 вопроса!</w:t>
      </w:r>
    </w:p>
    <w:p w:rsidR="005A49C5" w:rsidRPr="005A49C5" w:rsidRDefault="005A49C5" w:rsidP="005A49C5">
      <w:pPr>
        <w:shd w:val="clear" w:color="auto" w:fill="FFFFFF"/>
        <w:spacing w:after="0" w:line="240" w:lineRule="auto"/>
        <w:jc w:val="center"/>
        <w:rPr>
          <w:rFonts w:ascii="Arial" w:hAnsi="Arial" w:cs="Arial"/>
          <w:color w:val="FF0000"/>
          <w:sz w:val="30"/>
          <w:szCs w:val="30"/>
          <w:shd w:val="clear" w:color="auto" w:fill="FFFFFF"/>
          <w:lang w:val="kk-KZ"/>
        </w:rPr>
      </w:pPr>
      <w:r w:rsidRPr="005A49C5">
        <w:rPr>
          <w:rFonts w:ascii="Arial" w:hAnsi="Arial" w:cs="Arial"/>
          <w:color w:val="FF0000"/>
          <w:sz w:val="30"/>
          <w:szCs w:val="30"/>
          <w:shd w:val="clear" w:color="auto" w:fill="FFFFFF"/>
        </w:rPr>
        <w:t>Вопросы можете выбирать своевольно</w:t>
      </w:r>
    </w:p>
    <w:p w:rsidR="005A49C5" w:rsidRDefault="005A49C5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bookmarkEnd w:id="0"/>
    </w:p>
    <w:p w:rsidR="005A49C5" w:rsidRDefault="005A49C5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268B4" w:rsidRPr="008268B4" w:rsidRDefault="008268B4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68B4">
        <w:rPr>
          <w:rFonts w:ascii="Times New Roman" w:eastAsia="Times New Roman" w:hAnsi="Times New Roman"/>
          <w:sz w:val="28"/>
          <w:szCs w:val="28"/>
          <w:lang w:eastAsia="ru-RU"/>
        </w:rPr>
        <w:t>Дайте определение основным видам баз</w:t>
      </w:r>
    </w:p>
    <w:p w:rsidR="008268B4" w:rsidRPr="0037378D" w:rsidRDefault="008268B4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78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268B4" w:rsidRPr="008268B4" w:rsidRDefault="008268B4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68B4">
        <w:rPr>
          <w:rFonts w:ascii="Times New Roman" w:eastAsia="Times New Roman" w:hAnsi="Times New Roman"/>
          <w:sz w:val="28"/>
          <w:szCs w:val="28"/>
          <w:lang w:eastAsia="ru-RU"/>
        </w:rPr>
        <w:t>Выбор технологических баз</w:t>
      </w:r>
    </w:p>
    <w:p w:rsidR="008268B4" w:rsidRPr="0037378D" w:rsidRDefault="008268B4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78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268B4" w:rsidRPr="008268B4" w:rsidRDefault="008268B4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68B4">
        <w:rPr>
          <w:rFonts w:ascii="Times New Roman" w:eastAsia="Times New Roman" w:hAnsi="Times New Roman"/>
          <w:sz w:val="28"/>
          <w:szCs w:val="28"/>
          <w:lang w:eastAsia="ru-RU"/>
        </w:rPr>
        <w:t>Принципы базирования</w:t>
      </w:r>
    </w:p>
    <w:p w:rsidR="008268B4" w:rsidRPr="0037378D" w:rsidRDefault="008268B4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78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268B4" w:rsidRPr="008268B4" w:rsidRDefault="008268B4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68B4">
        <w:rPr>
          <w:rFonts w:ascii="Times New Roman" w:hAnsi="Times New Roman"/>
          <w:sz w:val="28"/>
          <w:szCs w:val="28"/>
        </w:rPr>
        <w:t>Базы в машиностроении, базирование заготовок</w:t>
      </w:r>
    </w:p>
    <w:p w:rsidR="008268B4" w:rsidRPr="0037378D" w:rsidRDefault="008268B4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78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268B4" w:rsidRPr="008268B4" w:rsidRDefault="008268B4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68B4">
        <w:rPr>
          <w:rFonts w:ascii="Times New Roman" w:eastAsia="Times New Roman" w:hAnsi="Times New Roman"/>
          <w:sz w:val="28"/>
          <w:szCs w:val="28"/>
          <w:lang w:eastAsia="ru-RU"/>
        </w:rPr>
        <w:t>Разновидности технологических баз в зависимости от количества степеней свободы</w:t>
      </w:r>
    </w:p>
    <w:p w:rsidR="008268B4" w:rsidRPr="0037378D" w:rsidRDefault="008268B4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78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268B4" w:rsidRPr="008268B4" w:rsidRDefault="008268B4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68B4">
        <w:rPr>
          <w:rFonts w:ascii="Times New Roman" w:eastAsia="Times New Roman" w:hAnsi="Times New Roman"/>
          <w:sz w:val="28"/>
          <w:szCs w:val="28"/>
          <w:lang w:eastAsia="ru-RU"/>
        </w:rPr>
        <w:t>Разновидности технологических баз по способу базирования</w:t>
      </w:r>
    </w:p>
    <w:p w:rsidR="008268B4" w:rsidRPr="0037378D" w:rsidRDefault="008268B4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78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268B4" w:rsidRPr="00C80266" w:rsidRDefault="008268B4" w:rsidP="008268B4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80266">
        <w:rPr>
          <w:sz w:val="28"/>
          <w:szCs w:val="28"/>
        </w:rPr>
        <w:t>Правила выбора черновой базы, принципы базирования в машиностроении</w:t>
      </w:r>
    </w:p>
    <w:p w:rsidR="008268B4" w:rsidRPr="0037378D" w:rsidRDefault="008268B4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78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268B4" w:rsidRPr="00C80266" w:rsidRDefault="008268B4" w:rsidP="008268B4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C80266">
        <w:rPr>
          <w:sz w:val="28"/>
          <w:szCs w:val="28"/>
        </w:rPr>
        <w:t>Контактные, скрытые, настроечные, проверочные, искусственные технологические базы и их определение</w:t>
      </w:r>
    </w:p>
    <w:p w:rsidR="008268B4" w:rsidRPr="0037378D" w:rsidRDefault="008268B4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78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268B4" w:rsidRPr="008268B4" w:rsidRDefault="008268B4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68B4">
        <w:rPr>
          <w:rFonts w:ascii="Times New Roman" w:eastAsia="Times New Roman" w:hAnsi="Times New Roman"/>
          <w:sz w:val="28"/>
          <w:szCs w:val="28"/>
          <w:lang w:eastAsia="ru-RU"/>
        </w:rPr>
        <w:t>Дополнительные опорные поверхности</w:t>
      </w:r>
    </w:p>
    <w:p w:rsidR="008268B4" w:rsidRPr="0037378D" w:rsidRDefault="008268B4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78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268B4" w:rsidRPr="008268B4" w:rsidRDefault="008268B4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68B4">
        <w:rPr>
          <w:rFonts w:ascii="Times New Roman" w:eastAsia="Times New Roman" w:hAnsi="Times New Roman"/>
          <w:sz w:val="28"/>
          <w:szCs w:val="28"/>
          <w:lang w:eastAsia="ru-RU"/>
        </w:rPr>
        <w:t>Условные обозначения ТБ, опор и зажимов в техпроцессах</w:t>
      </w:r>
    </w:p>
    <w:p w:rsidR="008268B4" w:rsidRPr="0037378D" w:rsidRDefault="008268B4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78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268B4" w:rsidRPr="008268B4" w:rsidRDefault="008268B4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68B4">
        <w:rPr>
          <w:rFonts w:ascii="Times New Roman" w:eastAsia="Times New Roman" w:hAnsi="Times New Roman"/>
          <w:sz w:val="28"/>
          <w:szCs w:val="28"/>
          <w:lang w:eastAsia="ru-RU"/>
        </w:rPr>
        <w:t>Погрешности в машиностроении и методы ее уменьшения</w:t>
      </w:r>
    </w:p>
    <w:p w:rsidR="008268B4" w:rsidRPr="0037378D" w:rsidRDefault="008268B4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78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268B4" w:rsidRDefault="008268B4" w:rsidP="008268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68B4">
        <w:rPr>
          <w:rFonts w:ascii="Times New Roman" w:hAnsi="Times New Roman"/>
          <w:sz w:val="28"/>
          <w:szCs w:val="28"/>
        </w:rPr>
        <w:t>Разновидности систематических погрешностей обработки и случайных погрешностей</w:t>
      </w:r>
    </w:p>
    <w:sectPr w:rsidR="008268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964055"/>
    <w:multiLevelType w:val="hybridMultilevel"/>
    <w:tmpl w:val="6CE06C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78D"/>
    <w:rsid w:val="0037378D"/>
    <w:rsid w:val="005A49C5"/>
    <w:rsid w:val="008268B4"/>
    <w:rsid w:val="00E94B83"/>
    <w:rsid w:val="00F6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49923"/>
  <w15:chartTrackingRefBased/>
  <w15:docId w15:val="{9E6EEE3E-1AD8-47D0-98F6-30A561683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378D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268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Riza Gabdyssalyk</cp:lastModifiedBy>
  <cp:revision>2</cp:revision>
  <dcterms:created xsi:type="dcterms:W3CDTF">2023-09-10T19:41:00Z</dcterms:created>
  <dcterms:modified xsi:type="dcterms:W3CDTF">2023-09-10T19:41:00Z</dcterms:modified>
</cp:coreProperties>
</file>